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D6A51" w:rsidRDefault="004D1211" w:rsidP="00C45219">
      <w:pPr>
        <w:pStyle w:val="CRCoverPage"/>
        <w:tabs>
          <w:tab w:val="right" w:pos="9639"/>
        </w:tabs>
        <w:snapToGrid w:val="0"/>
        <w:spacing w:after="0"/>
        <w:rPr>
          <w:rFonts w:asciiTheme="minorEastAsia" w:eastAsiaTheme="minorEastAsia" w:hAnsiTheme="minorEastAsia"/>
          <w:b/>
          <w:noProof/>
          <w:sz w:val="24"/>
          <w:lang w:eastAsia="zh-CN"/>
        </w:rPr>
      </w:pPr>
      <w:r w:rsidRPr="007A171D">
        <w:rPr>
          <w:b/>
          <w:noProof/>
          <w:sz w:val="24"/>
        </w:rPr>
        <w:t xml:space="preserve">3GPP TSG-RAN WG4 Meeting </w:t>
      </w:r>
      <w:r w:rsidRPr="00796D4B">
        <w:rPr>
          <w:b/>
          <w:noProof/>
          <w:sz w:val="24"/>
        </w:rPr>
        <w:t>#</w:t>
      </w:r>
      <w:r w:rsidR="00E46C43">
        <w:rPr>
          <w:b/>
          <w:noProof/>
          <w:sz w:val="24"/>
        </w:rPr>
        <w:t>1</w:t>
      </w:r>
      <w:r w:rsidR="000E1DC0">
        <w:rPr>
          <w:b/>
          <w:noProof/>
          <w:sz w:val="24"/>
        </w:rPr>
        <w:t>1</w:t>
      </w:r>
      <w:r w:rsidR="00E02FFD">
        <w:rPr>
          <w:b/>
          <w:noProof/>
          <w:sz w:val="24"/>
        </w:rPr>
        <w:t>2</w:t>
      </w:r>
      <w:r w:rsidR="007D6A51" w:rsidRPr="007D6A51">
        <w:rPr>
          <w:rFonts w:eastAsia="宋体" w:cs="Arial"/>
          <w:b/>
          <w:sz w:val="24"/>
          <w:szCs w:val="24"/>
          <w:lang w:eastAsia="zh-CN"/>
        </w:rPr>
        <w:t>bis</w:t>
      </w:r>
      <w:r w:rsidRPr="007A171D">
        <w:rPr>
          <w:b/>
          <w:noProof/>
          <w:sz w:val="24"/>
        </w:rPr>
        <w:tab/>
      </w:r>
      <w:r w:rsidR="002B394C" w:rsidRPr="002B394C">
        <w:rPr>
          <w:b/>
          <w:noProof/>
          <w:sz w:val="24"/>
        </w:rPr>
        <w:t>R4-24</w:t>
      </w:r>
      <w:r w:rsidR="000222DD">
        <w:rPr>
          <w:b/>
          <w:noProof/>
          <w:sz w:val="24"/>
        </w:rPr>
        <w:t>16377</w:t>
      </w:r>
      <w:bookmarkStart w:id="0" w:name="_GoBack"/>
      <w:bookmarkEnd w:id="0"/>
    </w:p>
    <w:p w:rsidR="004D1211" w:rsidRPr="00905B0F" w:rsidRDefault="007D6A51" w:rsidP="004D1211">
      <w:pPr>
        <w:pStyle w:val="CRCoverPage"/>
        <w:tabs>
          <w:tab w:val="right" w:pos="9639"/>
        </w:tabs>
        <w:spacing w:after="0"/>
        <w:rPr>
          <w:b/>
          <w:noProof/>
          <w:sz w:val="24"/>
        </w:rPr>
      </w:pPr>
      <w:r w:rsidRPr="00A01738">
        <w:rPr>
          <w:rFonts w:eastAsia="宋体" w:cs="Arial"/>
          <w:b/>
          <w:sz w:val="24"/>
          <w:szCs w:val="24"/>
          <w:lang w:eastAsia="zh-CN"/>
        </w:rPr>
        <w:t>Hefei,</w:t>
      </w:r>
      <w:r>
        <w:rPr>
          <w:rFonts w:eastAsia="宋体" w:cs="Arial"/>
          <w:b/>
          <w:sz w:val="24"/>
          <w:szCs w:val="24"/>
          <w:lang w:eastAsia="zh-CN"/>
        </w:rPr>
        <w:t xml:space="preserve"> Anhui,</w:t>
      </w:r>
      <w:r w:rsidRPr="00A01738">
        <w:rPr>
          <w:rFonts w:eastAsia="宋体" w:cs="Arial"/>
          <w:b/>
          <w:sz w:val="24"/>
          <w:szCs w:val="24"/>
          <w:lang w:eastAsia="zh-CN"/>
        </w:rPr>
        <w:t xml:space="preserve"> </w:t>
      </w:r>
      <w:r>
        <w:rPr>
          <w:rFonts w:eastAsia="宋体" w:cs="Arial"/>
          <w:b/>
          <w:sz w:val="24"/>
          <w:szCs w:val="24"/>
          <w:lang w:eastAsia="zh-CN"/>
        </w:rPr>
        <w:t>China, 14</w:t>
      </w:r>
      <w:r w:rsidRPr="0052514D">
        <w:rPr>
          <w:rFonts w:eastAsia="宋体" w:cs="Arial"/>
          <w:b/>
          <w:sz w:val="24"/>
          <w:szCs w:val="24"/>
          <w:vertAlign w:val="superscript"/>
          <w:lang w:eastAsia="zh-CN"/>
        </w:rPr>
        <w:t>th</w:t>
      </w:r>
      <w:r w:rsidRPr="0052514D">
        <w:rPr>
          <w:rFonts w:eastAsia="宋体" w:cs="Arial"/>
          <w:b/>
          <w:sz w:val="24"/>
          <w:szCs w:val="24"/>
          <w:lang w:eastAsia="zh-CN"/>
        </w:rPr>
        <w:t xml:space="preserve"> – </w:t>
      </w:r>
      <w:r>
        <w:rPr>
          <w:rFonts w:eastAsia="宋体" w:cs="Arial"/>
          <w:b/>
          <w:sz w:val="24"/>
          <w:szCs w:val="24"/>
          <w:lang w:eastAsia="zh-CN"/>
        </w:rPr>
        <w:t>18</w:t>
      </w:r>
      <w:r w:rsidRPr="00A01738">
        <w:rPr>
          <w:rFonts w:eastAsia="宋体" w:cs="Arial"/>
          <w:b/>
          <w:sz w:val="24"/>
          <w:szCs w:val="24"/>
          <w:vertAlign w:val="superscript"/>
          <w:lang w:eastAsia="zh-CN"/>
        </w:rPr>
        <w:t>th</w:t>
      </w:r>
      <w:r>
        <w:rPr>
          <w:rFonts w:eastAsia="宋体" w:cs="Arial"/>
          <w:b/>
          <w:sz w:val="24"/>
          <w:szCs w:val="24"/>
          <w:lang w:eastAsia="zh-CN"/>
        </w:rPr>
        <w:t xml:space="preserve"> October</w:t>
      </w:r>
      <w:r w:rsidRPr="0052514D">
        <w:rPr>
          <w:rFonts w:eastAsia="宋体" w:cs="Arial"/>
          <w:b/>
          <w:sz w:val="24"/>
          <w:szCs w:val="24"/>
          <w:lang w:eastAsia="zh-CN"/>
        </w:rPr>
        <w:t>, 2024</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1A3552">
        <w:rPr>
          <w:rFonts w:ascii="Arial" w:hAnsi="Arial" w:cs="Arial"/>
          <w:bCs/>
          <w:lang w:val="en-US" w:eastAsia="ko-KR"/>
        </w:rPr>
        <w:t>Further discussion of NTN OTA performance metrics</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D6A51">
        <w:rPr>
          <w:rFonts w:ascii="Arial" w:hAnsi="Arial" w:cs="Arial"/>
          <w:b/>
          <w:lang w:val="en-US"/>
        </w:rPr>
        <w:t>6</w:t>
      </w:r>
      <w:r w:rsidR="000A669F">
        <w:rPr>
          <w:rFonts w:ascii="Arial" w:hAnsi="Arial" w:cs="Arial"/>
          <w:b/>
          <w:lang w:val="en-US"/>
        </w:rPr>
        <w:t>.</w:t>
      </w:r>
      <w:r w:rsidR="00156510">
        <w:rPr>
          <w:rFonts w:ascii="Arial" w:hAnsi="Arial" w:cs="Arial"/>
          <w:b/>
          <w:lang w:val="en-US"/>
        </w:rPr>
        <w:t>12</w:t>
      </w:r>
      <w:r w:rsidR="000A669F">
        <w:rPr>
          <w:rFonts w:ascii="Arial" w:hAnsi="Arial" w:cs="Arial"/>
          <w:b/>
          <w:lang w:val="en-US"/>
        </w:rPr>
        <w:t>.2.</w:t>
      </w:r>
      <w:r w:rsidR="001A3552">
        <w:rPr>
          <w:rFonts w:ascii="Arial" w:hAnsi="Arial" w:cs="Arial"/>
          <w:b/>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1A3552" w:rsidRDefault="00D62BF3" w:rsidP="00525D1D">
      <w:pPr>
        <w:tabs>
          <w:tab w:val="left" w:pos="5103"/>
        </w:tabs>
        <w:rPr>
          <w:rFonts w:eastAsia="等线"/>
          <w:lang w:val="en-US" w:eastAsia="zh-CN"/>
        </w:rPr>
      </w:pPr>
      <w:r>
        <w:rPr>
          <w:rFonts w:eastAsia="等线"/>
          <w:lang w:val="en-US" w:eastAsia="zh-CN"/>
        </w:rPr>
        <w:t>The performance metrics for NTN OTA were discussed during the past several RAN4 meetings. In the last RAN4 #112 meeting in Maastricht, there also were some proposals on NTN OTA performance metrics. And it did not reach any consensus.</w:t>
      </w:r>
    </w:p>
    <w:p w:rsidR="001A3552" w:rsidRDefault="001A3552" w:rsidP="00525D1D">
      <w:pPr>
        <w:tabs>
          <w:tab w:val="left" w:pos="5103"/>
        </w:tabs>
        <w:rPr>
          <w:rFonts w:eastAsia="等线"/>
          <w:lang w:val="en-US" w:eastAsia="zh-CN"/>
        </w:rPr>
      </w:pPr>
    </w:p>
    <w:p w:rsidR="009A3B29" w:rsidRDefault="00102A54" w:rsidP="00525D1D">
      <w:pPr>
        <w:tabs>
          <w:tab w:val="left" w:pos="5103"/>
        </w:tabs>
        <w:rPr>
          <w:rFonts w:eastAsia="等线"/>
          <w:lang w:val="en-US" w:eastAsia="zh-CN"/>
        </w:rPr>
      </w:pPr>
      <w:r>
        <w:rPr>
          <w:rFonts w:eastAsia="等线"/>
          <w:lang w:val="en-US" w:eastAsia="zh-CN"/>
        </w:rPr>
        <w:t xml:space="preserve">This contribution </w:t>
      </w:r>
      <w:r w:rsidR="00393562">
        <w:rPr>
          <w:rFonts w:eastAsia="等线"/>
          <w:lang w:val="en-US" w:eastAsia="zh-CN"/>
        </w:rPr>
        <w:t xml:space="preserve">further </w:t>
      </w:r>
      <w:r>
        <w:rPr>
          <w:rFonts w:eastAsia="等线"/>
          <w:lang w:val="en-US" w:eastAsia="zh-CN"/>
        </w:rPr>
        <w:t>discuss</w:t>
      </w:r>
      <w:r w:rsidR="00393562">
        <w:rPr>
          <w:rFonts w:eastAsia="等线"/>
          <w:lang w:val="en-US" w:eastAsia="zh-CN"/>
        </w:rPr>
        <w:t>es</w:t>
      </w:r>
      <w:r>
        <w:rPr>
          <w:rFonts w:eastAsia="等线"/>
          <w:lang w:val="en-US" w:eastAsia="zh-CN"/>
        </w:rPr>
        <w:t xml:space="preserve"> the </w:t>
      </w:r>
      <w:r w:rsidR="00B53874">
        <w:rPr>
          <w:rFonts w:eastAsia="等线"/>
          <w:lang w:val="en-US" w:eastAsia="zh-CN"/>
        </w:rPr>
        <w:t>OTA performance metrics for NTN devices with smartphone formfactor</w:t>
      </w:r>
      <w:r w:rsidR="00C83619">
        <w:rPr>
          <w:rFonts w:eastAsia="等线"/>
          <w:lang w:val="en-US" w:eastAsia="zh-CN"/>
        </w:rPr>
        <w:t xml:space="preserve"> based on</w:t>
      </w:r>
      <w:r w:rsidR="00B53874">
        <w:rPr>
          <w:rFonts w:eastAsia="等线"/>
          <w:lang w:val="en-US" w:eastAsia="zh-CN"/>
        </w:rPr>
        <w:t xml:space="preserve"> the candidate</w:t>
      </w:r>
      <w:r w:rsidR="00C83619">
        <w:rPr>
          <w:rFonts w:eastAsia="等线"/>
          <w:lang w:val="en-US" w:eastAsia="zh-CN"/>
        </w:rPr>
        <w:t xml:space="preserve"> metric</w:t>
      </w:r>
      <w:r w:rsidR="00B53874">
        <w:rPr>
          <w:rFonts w:eastAsia="等线"/>
          <w:lang w:val="en-US" w:eastAsia="zh-CN"/>
        </w:rPr>
        <w:t xml:space="preserve"> options</w:t>
      </w:r>
      <w:r w:rsidR="00C83619">
        <w:rPr>
          <w:rFonts w:eastAsia="等线"/>
          <w:lang w:val="en-US" w:eastAsia="zh-CN"/>
        </w:rPr>
        <w:t xml:space="preserve"> and the height of the satellite</w:t>
      </w:r>
      <w:r w:rsidR="004737F6">
        <w:rPr>
          <w:rFonts w:eastAsia="等线"/>
          <w:lang w:val="en-US" w:eastAsia="zh-CN"/>
        </w:rPr>
        <w:t>.</w:t>
      </w:r>
    </w:p>
    <w:p w:rsidR="00E719E2" w:rsidRDefault="00E719E2"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710CF4" w:rsidRDefault="00D82446" w:rsidP="00A52A5F">
      <w:pPr>
        <w:tabs>
          <w:tab w:val="left" w:pos="5103"/>
        </w:tabs>
        <w:rPr>
          <w:rFonts w:eastAsia="等线"/>
          <w:lang w:val="en-US" w:eastAsia="zh-CN"/>
        </w:rPr>
      </w:pPr>
      <w:r>
        <w:rPr>
          <w:rFonts w:eastAsia="等线"/>
          <w:lang w:val="en-US" w:eastAsia="zh-CN"/>
        </w:rPr>
        <w:t xml:space="preserve">The latest agreement on </w:t>
      </w:r>
      <w:r w:rsidR="00232BE4">
        <w:rPr>
          <w:rFonts w:eastAsia="等线"/>
          <w:lang w:val="en-US" w:eastAsia="zh-CN"/>
        </w:rPr>
        <w:t>the performance metrics of NTN OTA has been reached i</w:t>
      </w:r>
      <w:r>
        <w:rPr>
          <w:rFonts w:eastAsia="等线"/>
          <w:lang w:val="en-US" w:eastAsia="zh-CN"/>
        </w:rPr>
        <w:t>n the RAN4 #111 meeting in Fukuoka</w:t>
      </w:r>
      <w:r w:rsidR="00232BE4">
        <w:rPr>
          <w:rFonts w:eastAsia="等线"/>
          <w:lang w:val="en-US" w:eastAsia="zh-CN"/>
        </w:rPr>
        <w:t xml:space="preserve">, where 5 categorized directions are summarized in the way forward, with Direction 1 excluded as </w:t>
      </w:r>
      <w:proofErr w:type="gramStart"/>
      <w:r w:rsidR="00232BE4">
        <w:rPr>
          <w:rFonts w:eastAsia="等线"/>
          <w:lang w:val="en-US" w:eastAsia="zh-CN"/>
        </w:rPr>
        <w:t>below[</w:t>
      </w:r>
      <w:proofErr w:type="gramEnd"/>
      <w:r w:rsidR="00232BE4">
        <w:rPr>
          <w:rFonts w:eastAsia="等线"/>
          <w:lang w:val="en-US" w:eastAsia="zh-CN"/>
        </w:rPr>
        <w:t>1].</w:t>
      </w:r>
    </w:p>
    <w:p w:rsidR="00710CF4" w:rsidRDefault="00710CF4" w:rsidP="00A52A5F">
      <w:pPr>
        <w:tabs>
          <w:tab w:val="left" w:pos="5103"/>
        </w:tabs>
        <w:rPr>
          <w:rFonts w:eastAsia="等线"/>
          <w:lang w:val="en-US" w:eastAsia="zh-CN"/>
        </w:rPr>
      </w:pPr>
    </w:p>
    <w:p w:rsidR="00710CF4" w:rsidRPr="00232BE4" w:rsidRDefault="00232BE4" w:rsidP="00232BE4">
      <w:pPr>
        <w:tabs>
          <w:tab w:val="left" w:pos="5103"/>
        </w:tabs>
        <w:jc w:val="center"/>
        <w:rPr>
          <w:rFonts w:eastAsia="等线"/>
          <w:lang w:val="en-US" w:eastAsia="zh-CN"/>
        </w:rPr>
      </w:pPr>
      <w:r>
        <w:rPr>
          <w:noProof/>
        </w:rPr>
        <w:drawing>
          <wp:inline distT="0" distB="0" distL="0" distR="0" wp14:anchorId="0F697F4C" wp14:editId="5D454D0A">
            <wp:extent cx="5796455" cy="3587750"/>
            <wp:effectExtent l="19050" t="19050" r="1397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09674" cy="3595932"/>
                    </a:xfrm>
                    <a:prstGeom prst="rect">
                      <a:avLst/>
                    </a:prstGeom>
                    <a:ln>
                      <a:solidFill>
                        <a:schemeClr val="tx1"/>
                      </a:solidFill>
                    </a:ln>
                  </pic:spPr>
                </pic:pic>
              </a:graphicData>
            </a:graphic>
          </wp:inline>
        </w:drawing>
      </w:r>
    </w:p>
    <w:p w:rsidR="00710CF4" w:rsidRDefault="00710CF4" w:rsidP="00A52A5F">
      <w:pPr>
        <w:tabs>
          <w:tab w:val="left" w:pos="5103"/>
        </w:tabs>
        <w:rPr>
          <w:rFonts w:eastAsia="等线"/>
          <w:lang w:val="en-US" w:eastAsia="zh-CN"/>
        </w:rPr>
      </w:pPr>
    </w:p>
    <w:p w:rsidR="00232BE4" w:rsidRDefault="00FF7536" w:rsidP="00A52A5F">
      <w:pPr>
        <w:tabs>
          <w:tab w:val="left" w:pos="5103"/>
        </w:tabs>
      </w:pPr>
      <w:r>
        <w:rPr>
          <w:rFonts w:eastAsia="等线"/>
          <w:lang w:val="en-US" w:eastAsia="zh-CN"/>
        </w:rPr>
        <w:t xml:space="preserve">In the last </w:t>
      </w:r>
      <w:r w:rsidR="001C2CA1">
        <w:rPr>
          <w:rFonts w:eastAsia="等线"/>
          <w:lang w:val="en-US" w:eastAsia="zh-CN"/>
        </w:rPr>
        <w:t>RAN4 #112 meeting, the contribution [2] analyzed several types of performance metrics. And</w:t>
      </w:r>
      <w:r w:rsidR="00333C5B">
        <w:t xml:space="preserve"> </w:t>
      </w:r>
      <w:r w:rsidR="00152577">
        <w:t xml:space="preserve">the </w:t>
      </w:r>
      <w:r w:rsidR="00333C5B">
        <w:t>propos</w:t>
      </w:r>
      <w:r w:rsidR="00152577">
        <w:t>al is</w:t>
      </w:r>
      <w:r w:rsidR="00E6275A">
        <w:t xml:space="preserve"> that </w:t>
      </w:r>
      <w:r w:rsidR="00333C5B">
        <w:t>no longer focus on partial radiated powers and/or weighted TRPs</w:t>
      </w:r>
      <w:r w:rsidR="00E6275A">
        <w:t>,</w:t>
      </w:r>
      <w:r w:rsidR="00A92CB0">
        <w:t xml:space="preserve"> which </w:t>
      </w:r>
      <w:r w:rsidR="0044467F">
        <w:t>greatly down-selected the potential directions,</w:t>
      </w:r>
      <w:r w:rsidR="00E6275A">
        <w:t xml:space="preserve"> </w:t>
      </w:r>
      <w:r w:rsidR="00E6275A">
        <w:rPr>
          <w:rFonts w:eastAsia="等线"/>
          <w:lang w:val="en-US" w:eastAsia="zh-CN"/>
        </w:rPr>
        <w:t xml:space="preserve">from the perspective of </w:t>
      </w:r>
      <w:r w:rsidR="00E6275A">
        <w:t>metrics not to be too dependent on device orientations</w:t>
      </w:r>
      <w:r w:rsidR="00333C5B">
        <w:t>.</w:t>
      </w:r>
      <w:r w:rsidR="00E6275A">
        <w:t xml:space="preserve"> </w:t>
      </w:r>
      <w:proofErr w:type="gramStart"/>
      <w:r w:rsidR="00E6275A">
        <w:t>So</w:t>
      </w:r>
      <w:proofErr w:type="gramEnd"/>
      <w:r w:rsidR="00E6275A">
        <w:t xml:space="preserve"> it is </w:t>
      </w:r>
      <w:r w:rsidR="00A92CB0">
        <w:t>helpful</w:t>
      </w:r>
      <w:r w:rsidR="00E6275A">
        <w:t xml:space="preserve"> to check whether the UE orientation is arbitrary or directional during the </w:t>
      </w:r>
      <w:r w:rsidR="00A92CB0">
        <w:t xml:space="preserve">process of </w:t>
      </w:r>
      <w:r w:rsidR="00E6275A">
        <w:t xml:space="preserve">NTN </w:t>
      </w:r>
      <w:r w:rsidR="00A92CB0">
        <w:t>communication.</w:t>
      </w:r>
    </w:p>
    <w:p w:rsidR="00A92CB0" w:rsidRDefault="00A92CB0" w:rsidP="00A52A5F">
      <w:pPr>
        <w:tabs>
          <w:tab w:val="left" w:pos="5103"/>
        </w:tabs>
        <w:rPr>
          <w:rFonts w:eastAsia="等线"/>
          <w:lang w:val="en-US" w:eastAsia="zh-CN"/>
        </w:rPr>
      </w:pPr>
    </w:p>
    <w:p w:rsidR="00A92CB0" w:rsidRPr="00A92CB0" w:rsidRDefault="00A92CB0" w:rsidP="00A52A5F">
      <w:pPr>
        <w:tabs>
          <w:tab w:val="left" w:pos="5103"/>
        </w:tabs>
        <w:rPr>
          <w:rFonts w:eastAsia="等线"/>
          <w:b/>
          <w:i/>
          <w:lang w:val="en-US" w:eastAsia="zh-CN"/>
        </w:rPr>
      </w:pPr>
      <w:r w:rsidRPr="00A92CB0">
        <w:rPr>
          <w:rFonts w:eastAsia="等线" w:hint="eastAsia"/>
          <w:b/>
          <w:i/>
          <w:lang w:val="en-US" w:eastAsia="zh-CN"/>
        </w:rPr>
        <w:t>P</w:t>
      </w:r>
      <w:r w:rsidRPr="00A92CB0">
        <w:rPr>
          <w:rFonts w:eastAsia="等线"/>
          <w:b/>
          <w:i/>
          <w:lang w:val="en-US" w:eastAsia="zh-CN"/>
        </w:rPr>
        <w:t>roposal 1: Check whether the UE orientation is arbitrary or directional during the process of NTN communication.</w:t>
      </w:r>
    </w:p>
    <w:p w:rsidR="00A92CB0" w:rsidRDefault="00A92CB0" w:rsidP="00A52A5F">
      <w:pPr>
        <w:tabs>
          <w:tab w:val="left" w:pos="5103"/>
        </w:tabs>
        <w:rPr>
          <w:rFonts w:eastAsia="等线"/>
          <w:lang w:val="en-US" w:eastAsia="zh-CN"/>
        </w:rPr>
      </w:pPr>
    </w:p>
    <w:p w:rsidR="00A92CB0" w:rsidRDefault="00347FC7" w:rsidP="00A52A5F">
      <w:pPr>
        <w:tabs>
          <w:tab w:val="left" w:pos="5103"/>
        </w:tabs>
        <w:rPr>
          <w:rFonts w:eastAsia="等线"/>
          <w:lang w:val="en-US" w:eastAsia="zh-CN"/>
        </w:rPr>
      </w:pPr>
      <w:r>
        <w:rPr>
          <w:rFonts w:eastAsia="等线"/>
          <w:lang w:val="en-US" w:eastAsia="zh-CN"/>
        </w:rPr>
        <w:t>Another issue keeping open discussion is that how to accommodate the NTN OTA performance metrics suitable for both GEO and NGSO satellites. The latest agreement has been reached in RAN4 #111 meeting in [1] as below.</w:t>
      </w:r>
    </w:p>
    <w:p w:rsidR="00347FC7" w:rsidRDefault="00347FC7" w:rsidP="00A52A5F">
      <w:pPr>
        <w:tabs>
          <w:tab w:val="left" w:pos="5103"/>
        </w:tabs>
        <w:rPr>
          <w:rFonts w:eastAsia="等线"/>
          <w:lang w:val="en-US" w:eastAsia="zh-CN"/>
        </w:rPr>
      </w:pPr>
    </w:p>
    <w:p w:rsidR="00347FC7" w:rsidRDefault="00347FC7" w:rsidP="00347FC7">
      <w:pPr>
        <w:tabs>
          <w:tab w:val="left" w:pos="5103"/>
        </w:tabs>
        <w:jc w:val="center"/>
        <w:rPr>
          <w:rFonts w:eastAsia="等线"/>
          <w:lang w:val="en-US" w:eastAsia="zh-CN"/>
        </w:rPr>
      </w:pPr>
      <w:r>
        <w:rPr>
          <w:noProof/>
        </w:rPr>
        <w:drawing>
          <wp:inline distT="0" distB="0" distL="0" distR="0" wp14:anchorId="7D02EDEE" wp14:editId="799EFD50">
            <wp:extent cx="5861050" cy="695721"/>
            <wp:effectExtent l="19050" t="19050" r="6350" b="285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96958" cy="699983"/>
                    </a:xfrm>
                    <a:prstGeom prst="rect">
                      <a:avLst/>
                    </a:prstGeom>
                    <a:ln>
                      <a:solidFill>
                        <a:schemeClr val="tx1"/>
                      </a:solidFill>
                    </a:ln>
                  </pic:spPr>
                </pic:pic>
              </a:graphicData>
            </a:graphic>
          </wp:inline>
        </w:drawing>
      </w:r>
    </w:p>
    <w:p w:rsidR="00347FC7" w:rsidRDefault="00347FC7" w:rsidP="00A52A5F">
      <w:pPr>
        <w:tabs>
          <w:tab w:val="left" w:pos="5103"/>
        </w:tabs>
        <w:rPr>
          <w:rFonts w:eastAsia="等线"/>
          <w:lang w:val="en-US" w:eastAsia="zh-CN"/>
        </w:rPr>
      </w:pPr>
    </w:p>
    <w:p w:rsidR="00347FC7" w:rsidRDefault="00FD61E0" w:rsidP="00A52A5F">
      <w:pPr>
        <w:tabs>
          <w:tab w:val="left" w:pos="5103"/>
        </w:tabs>
        <w:rPr>
          <w:rFonts w:eastAsia="等线"/>
          <w:lang w:val="en-US" w:eastAsia="zh-CN"/>
        </w:rPr>
      </w:pPr>
      <w:r>
        <w:rPr>
          <w:rFonts w:eastAsia="等线"/>
          <w:lang w:val="en-US" w:eastAsia="zh-CN"/>
        </w:rPr>
        <w:t>From the analysis and findings in the previous contributions, the required antenna patterns for GEO is directional in a small spherical range, and that for NGSO is partial sphere or even the whole sphere (considering the situation that UE may be upside-down when a call is initiated). Generally, different antenna pattern requirement should be matched with corresponding performance metrics.</w:t>
      </w:r>
      <w:r w:rsidR="00C3341E">
        <w:rPr>
          <w:rFonts w:eastAsia="等线"/>
          <w:lang w:val="en-US" w:eastAsia="zh-CN"/>
        </w:rPr>
        <w:t xml:space="preserve"> On the other hand, it is beneficial to check whether the peek radiated direction of the NTN antenna without high-gain directivity can satisfy the GEO communication from </w:t>
      </w:r>
      <w:r w:rsidR="00C83619">
        <w:rPr>
          <w:rFonts w:eastAsia="等线"/>
          <w:lang w:val="en-US" w:eastAsia="zh-CN"/>
        </w:rPr>
        <w:t>the perspective of the link-level budget analysis.</w:t>
      </w:r>
    </w:p>
    <w:p w:rsidR="00C83619" w:rsidRDefault="00C83619" w:rsidP="00A52A5F">
      <w:pPr>
        <w:tabs>
          <w:tab w:val="left" w:pos="5103"/>
        </w:tabs>
        <w:rPr>
          <w:rFonts w:eastAsia="等线"/>
          <w:lang w:val="en-US" w:eastAsia="zh-CN"/>
        </w:rPr>
      </w:pPr>
    </w:p>
    <w:p w:rsidR="00C83619" w:rsidRPr="00C83619" w:rsidRDefault="00C83619" w:rsidP="00A52A5F">
      <w:pPr>
        <w:tabs>
          <w:tab w:val="left" w:pos="5103"/>
        </w:tabs>
        <w:rPr>
          <w:rFonts w:eastAsia="等线"/>
          <w:b/>
          <w:i/>
          <w:lang w:val="en-US" w:eastAsia="zh-CN"/>
        </w:rPr>
      </w:pPr>
      <w:r w:rsidRPr="00C83619">
        <w:rPr>
          <w:rFonts w:eastAsia="等线" w:hint="eastAsia"/>
          <w:b/>
          <w:i/>
          <w:lang w:val="en-US" w:eastAsia="zh-CN"/>
        </w:rPr>
        <w:t>P</w:t>
      </w:r>
      <w:r w:rsidRPr="00C83619">
        <w:rPr>
          <w:rFonts w:eastAsia="等线"/>
          <w:b/>
          <w:i/>
          <w:lang w:val="en-US" w:eastAsia="zh-CN"/>
        </w:rPr>
        <w:t xml:space="preserve">roposal 2: Check how many additional </w:t>
      </w:r>
      <w:proofErr w:type="gramStart"/>
      <w:r w:rsidRPr="00C83619">
        <w:rPr>
          <w:rFonts w:eastAsia="等线"/>
          <w:b/>
          <w:i/>
          <w:lang w:val="en-US" w:eastAsia="zh-CN"/>
        </w:rPr>
        <w:t>directivity</w:t>
      </w:r>
      <w:proofErr w:type="gramEnd"/>
      <w:r w:rsidRPr="00C83619">
        <w:rPr>
          <w:rFonts w:eastAsia="等线"/>
          <w:b/>
          <w:i/>
          <w:lang w:val="en-US" w:eastAsia="zh-CN"/>
        </w:rPr>
        <w:t xml:space="preserve"> antenna gain is required for GEO communication compared to GNSO communication from the perspective of the link-level budget analysis.</w:t>
      </w:r>
    </w:p>
    <w:p w:rsidR="00E81C97" w:rsidRDefault="00E81C97"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CA0B5D" w:rsidP="006C5E68">
      <w:pPr>
        <w:tabs>
          <w:tab w:val="left" w:pos="5103"/>
        </w:tabs>
        <w:spacing w:line="360" w:lineRule="auto"/>
        <w:rPr>
          <w:rFonts w:eastAsia="等线"/>
          <w:lang w:val="en-US" w:eastAsia="zh-CN"/>
        </w:rPr>
      </w:pPr>
      <w:r>
        <w:rPr>
          <w:rFonts w:eastAsia="等线"/>
          <w:lang w:val="en-US" w:eastAsia="zh-CN"/>
        </w:rPr>
        <w:t xml:space="preserve">This contribution further discusses </w:t>
      </w:r>
      <w:r w:rsidR="00C83619">
        <w:rPr>
          <w:rFonts w:eastAsia="等线"/>
          <w:lang w:val="en-US" w:eastAsia="zh-CN"/>
        </w:rPr>
        <w:t>the OTA performance metrics for NTN devices with smartphone formfactor based on the candidate metric options and the height of the satellite</w:t>
      </w:r>
      <w:r w:rsidR="00031C01">
        <w:rPr>
          <w:rFonts w:eastAsia="等线"/>
          <w:lang w:val="en-US" w:eastAsia="zh-CN"/>
        </w:rPr>
        <w:t>.</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w:t>
      </w:r>
      <w:r w:rsidR="005D126F">
        <w:rPr>
          <w:rFonts w:eastAsia="等线"/>
          <w:lang w:val="en-US" w:eastAsia="zh-CN"/>
        </w:rPr>
        <w:t>l</w:t>
      </w:r>
      <w:r w:rsidR="00EE6549" w:rsidRPr="007B0977">
        <w:rPr>
          <w:rFonts w:eastAsia="等线"/>
          <w:lang w:val="en-US" w:eastAsia="zh-CN"/>
        </w:rPr>
        <w:t>.</w:t>
      </w:r>
    </w:p>
    <w:p w:rsidR="0030369F" w:rsidRDefault="0030369F" w:rsidP="0030369F">
      <w:pPr>
        <w:tabs>
          <w:tab w:val="left" w:pos="5103"/>
        </w:tabs>
        <w:rPr>
          <w:rFonts w:eastAsia="等线"/>
          <w:b/>
          <w:i/>
          <w:lang w:val="en-US" w:eastAsia="zh-CN"/>
        </w:rPr>
      </w:pPr>
    </w:p>
    <w:p w:rsidR="00C83619" w:rsidRPr="00A92CB0" w:rsidRDefault="00C83619" w:rsidP="00C83619">
      <w:pPr>
        <w:tabs>
          <w:tab w:val="left" w:pos="5103"/>
        </w:tabs>
        <w:rPr>
          <w:rFonts w:eastAsia="等线"/>
          <w:b/>
          <w:i/>
          <w:lang w:val="en-US" w:eastAsia="zh-CN"/>
        </w:rPr>
      </w:pPr>
      <w:r w:rsidRPr="00A92CB0">
        <w:rPr>
          <w:rFonts w:eastAsia="等线" w:hint="eastAsia"/>
          <w:b/>
          <w:i/>
          <w:lang w:val="en-US" w:eastAsia="zh-CN"/>
        </w:rPr>
        <w:t>P</w:t>
      </w:r>
      <w:r w:rsidRPr="00A92CB0">
        <w:rPr>
          <w:rFonts w:eastAsia="等线"/>
          <w:b/>
          <w:i/>
          <w:lang w:val="en-US" w:eastAsia="zh-CN"/>
        </w:rPr>
        <w:t>roposal 1: Check whether the UE orientation is arbitrary or directional during the process of NTN communication.</w:t>
      </w:r>
    </w:p>
    <w:p w:rsidR="008C3C96" w:rsidRDefault="008C3C96" w:rsidP="0030369F">
      <w:pPr>
        <w:tabs>
          <w:tab w:val="left" w:pos="5103"/>
        </w:tabs>
        <w:rPr>
          <w:rFonts w:eastAsia="等线"/>
          <w:b/>
          <w:i/>
          <w:lang w:val="en-US" w:eastAsia="zh-CN"/>
        </w:rPr>
      </w:pPr>
    </w:p>
    <w:p w:rsidR="00C83619" w:rsidRPr="00C83619" w:rsidRDefault="00C83619" w:rsidP="00C83619">
      <w:pPr>
        <w:tabs>
          <w:tab w:val="left" w:pos="5103"/>
        </w:tabs>
        <w:rPr>
          <w:rFonts w:eastAsia="等线"/>
          <w:b/>
          <w:i/>
          <w:lang w:val="en-US" w:eastAsia="zh-CN"/>
        </w:rPr>
      </w:pPr>
      <w:r w:rsidRPr="00C83619">
        <w:rPr>
          <w:rFonts w:eastAsia="等线" w:hint="eastAsia"/>
          <w:b/>
          <w:i/>
          <w:lang w:val="en-US" w:eastAsia="zh-CN"/>
        </w:rPr>
        <w:t>P</w:t>
      </w:r>
      <w:r w:rsidRPr="00C83619">
        <w:rPr>
          <w:rFonts w:eastAsia="等线"/>
          <w:b/>
          <w:i/>
          <w:lang w:val="en-US" w:eastAsia="zh-CN"/>
        </w:rPr>
        <w:t xml:space="preserve">roposal 2: Check how many additional </w:t>
      </w:r>
      <w:proofErr w:type="gramStart"/>
      <w:r w:rsidRPr="00C83619">
        <w:rPr>
          <w:rFonts w:eastAsia="等线"/>
          <w:b/>
          <w:i/>
          <w:lang w:val="en-US" w:eastAsia="zh-CN"/>
        </w:rPr>
        <w:t>directivity</w:t>
      </w:r>
      <w:proofErr w:type="gramEnd"/>
      <w:r w:rsidRPr="00C83619">
        <w:rPr>
          <w:rFonts w:eastAsia="等线"/>
          <w:b/>
          <w:i/>
          <w:lang w:val="en-US" w:eastAsia="zh-CN"/>
        </w:rPr>
        <w:t xml:space="preserve"> antenna gain is required for GEO communication compared to GNSO communication from the perspective of the link-level budget analysis.</w:t>
      </w:r>
    </w:p>
    <w:p w:rsidR="00C83619" w:rsidRPr="00C83619" w:rsidRDefault="00C83619" w:rsidP="0030369F">
      <w:pPr>
        <w:tabs>
          <w:tab w:val="left" w:pos="5103"/>
        </w:tabs>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232BE4" w:rsidRPr="00232BE4" w:rsidRDefault="00232BE4" w:rsidP="00232BE4">
      <w:pPr>
        <w:overflowPunct w:val="0"/>
        <w:autoSpaceDE w:val="0"/>
        <w:autoSpaceDN w:val="0"/>
        <w:adjustRightInd w:val="0"/>
        <w:spacing w:after="180"/>
        <w:textAlignment w:val="baseline"/>
        <w:rPr>
          <w:rFonts w:eastAsia="等线"/>
          <w:lang w:val="en-US" w:eastAsia="zh-CN"/>
        </w:rPr>
      </w:pPr>
      <w:r w:rsidRPr="00232BE4">
        <w:rPr>
          <w:rFonts w:eastAsia="等线" w:hint="eastAsia"/>
          <w:lang w:val="en-US" w:eastAsia="zh-CN"/>
        </w:rPr>
        <w:t>[</w:t>
      </w:r>
      <w:r w:rsidRPr="00232BE4">
        <w:rPr>
          <w:rFonts w:eastAsia="等线"/>
          <w:lang w:val="en-US" w:eastAsia="zh-CN"/>
        </w:rPr>
        <w:t>1] R4-2409931</w:t>
      </w:r>
      <w:r w:rsidR="001C2CA1">
        <w:rPr>
          <w:rFonts w:eastAsia="等线"/>
          <w:lang w:val="en-US" w:eastAsia="zh-CN"/>
        </w:rPr>
        <w:t>,</w:t>
      </w:r>
      <w:r w:rsidRPr="00232BE4">
        <w:rPr>
          <w:rFonts w:eastAsia="等线"/>
          <w:lang w:val="en-US" w:eastAsia="zh-CN"/>
        </w:rPr>
        <w:t xml:space="preserve"> </w:t>
      </w:r>
      <w:r w:rsidRPr="00232BE4">
        <w:rPr>
          <w:rFonts w:eastAsia="等线" w:hint="eastAsia"/>
          <w:lang w:val="en-US" w:eastAsia="zh-CN"/>
        </w:rPr>
        <w:t>WF</w:t>
      </w:r>
      <w:r w:rsidRPr="00232BE4">
        <w:rPr>
          <w:rFonts w:eastAsia="等线"/>
          <w:lang w:val="en-US" w:eastAsia="zh-CN"/>
        </w:rPr>
        <w:t xml:space="preserve"> for [</w:t>
      </w:r>
      <w:proofErr w:type="gramStart"/>
      <w:r w:rsidRPr="00232BE4">
        <w:rPr>
          <w:rFonts w:eastAsia="等线"/>
          <w:lang w:val="en-US" w:eastAsia="zh-CN"/>
        </w:rPr>
        <w:t>111][</w:t>
      </w:r>
      <w:proofErr w:type="gramEnd"/>
      <w:r w:rsidRPr="00232BE4">
        <w:rPr>
          <w:rFonts w:eastAsia="等线"/>
          <w:lang w:val="en-US" w:eastAsia="zh-CN"/>
        </w:rPr>
        <w:t>338] TRP_TRS_MIMO_OTA</w:t>
      </w:r>
      <w:r w:rsidR="001C2CA1">
        <w:rPr>
          <w:rFonts w:eastAsia="等线"/>
          <w:lang w:val="en-US" w:eastAsia="zh-CN"/>
        </w:rPr>
        <w:t>,</w:t>
      </w:r>
      <w:r w:rsidRPr="00232BE4">
        <w:rPr>
          <w:rFonts w:eastAsia="等线"/>
          <w:lang w:val="en-US" w:eastAsia="zh-CN"/>
        </w:rPr>
        <w:t xml:space="preserve"> </w:t>
      </w:r>
      <w:r w:rsidRPr="00232BE4">
        <w:rPr>
          <w:rFonts w:eastAsia="等线" w:hint="eastAsia"/>
          <w:lang w:val="en-US" w:eastAsia="zh-CN"/>
        </w:rPr>
        <w:t>vivo</w:t>
      </w:r>
    </w:p>
    <w:p w:rsidR="00347FC7" w:rsidRDefault="001C2CA1" w:rsidP="00F857C4">
      <w:pPr>
        <w:overflowPunct w:val="0"/>
        <w:autoSpaceDE w:val="0"/>
        <w:autoSpaceDN w:val="0"/>
        <w:adjustRightInd w:val="0"/>
        <w:spacing w:after="180"/>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Pr="001C2CA1">
        <w:rPr>
          <w:rFonts w:eastAsia="等线"/>
          <w:lang w:val="en-US" w:eastAsia="zh-CN"/>
        </w:rPr>
        <w:t>R4-2419771, NTN OTA Test Metrics, Keysight Technologies</w:t>
      </w:r>
    </w:p>
    <w:p w:rsidR="00347FC7" w:rsidRPr="00232BE4" w:rsidRDefault="00347FC7" w:rsidP="00F857C4">
      <w:pPr>
        <w:overflowPunct w:val="0"/>
        <w:autoSpaceDE w:val="0"/>
        <w:autoSpaceDN w:val="0"/>
        <w:adjustRightInd w:val="0"/>
        <w:spacing w:after="180"/>
        <w:textAlignment w:val="baseline"/>
        <w:rPr>
          <w:rFonts w:eastAsia="等线"/>
          <w:lang w:val="en-US" w:eastAsia="zh-CN"/>
        </w:rPr>
      </w:pPr>
    </w:p>
    <w:sectPr w:rsidR="00347FC7" w:rsidRPr="00232BE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1A43" w:rsidRDefault="007B1A43">
      <w:r>
        <w:separator/>
      </w:r>
    </w:p>
  </w:endnote>
  <w:endnote w:type="continuationSeparator" w:id="0">
    <w:p w:rsidR="007B1A43" w:rsidRDefault="007B1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1A43" w:rsidRDefault="007B1A43">
      <w:r>
        <w:separator/>
      </w:r>
    </w:p>
  </w:footnote>
  <w:footnote w:type="continuationSeparator" w:id="0">
    <w:p w:rsidR="007B1A43" w:rsidRDefault="007B1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8643B68"/>
    <w:multiLevelType w:val="hybridMultilevel"/>
    <w:tmpl w:val="71F6449C"/>
    <w:lvl w:ilvl="0" w:tplc="0A6C36AA">
      <w:start w:val="1"/>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6C831A9A"/>
    <w:multiLevelType w:val="hybridMultilevel"/>
    <w:tmpl w:val="0352DED4"/>
    <w:lvl w:ilvl="0" w:tplc="D2FCBC8E">
      <w:start w:val="1"/>
      <w:numFmt w:val="bullet"/>
      <w:lvlText w:val="-"/>
      <w:lvlJc w:val="left"/>
      <w:pPr>
        <w:ind w:left="465" w:hanging="360"/>
      </w:pPr>
      <w:rPr>
        <w:rFonts w:ascii="Times New Roman" w:eastAsia="等线"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6"/>
  </w:num>
  <w:num w:numId="4">
    <w:abstractNumId w:val="7"/>
  </w:num>
  <w:num w:numId="5">
    <w:abstractNumId w:val="12"/>
  </w:num>
  <w:num w:numId="6">
    <w:abstractNumId w:val="5"/>
  </w:num>
  <w:num w:numId="7">
    <w:abstractNumId w:val="15"/>
  </w:num>
  <w:num w:numId="8">
    <w:abstractNumId w:val="3"/>
  </w:num>
  <w:num w:numId="9">
    <w:abstractNumId w:val="14"/>
  </w:num>
  <w:num w:numId="10">
    <w:abstractNumId w:val="0"/>
  </w:num>
  <w:num w:numId="11">
    <w:abstractNumId w:val="10"/>
  </w:num>
  <w:num w:numId="12">
    <w:abstractNumId w:val="4"/>
  </w:num>
  <w:num w:numId="13">
    <w:abstractNumId w:val="11"/>
  </w:num>
  <w:num w:numId="14">
    <w:abstractNumId w:val="8"/>
  </w:num>
  <w:num w:numId="15">
    <w:abstractNumId w:val="1"/>
  </w:num>
  <w:num w:numId="16">
    <w:abstractNumId w:val="13"/>
  </w:num>
  <w:num w:numId="1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2DD"/>
    <w:rsid w:val="0002239F"/>
    <w:rsid w:val="000225CA"/>
    <w:rsid w:val="000237F0"/>
    <w:rsid w:val="00023803"/>
    <w:rsid w:val="00023ED6"/>
    <w:rsid w:val="00024038"/>
    <w:rsid w:val="0002422D"/>
    <w:rsid w:val="000245B1"/>
    <w:rsid w:val="00024D99"/>
    <w:rsid w:val="00024DC4"/>
    <w:rsid w:val="00025217"/>
    <w:rsid w:val="0002548F"/>
    <w:rsid w:val="0002580F"/>
    <w:rsid w:val="000262E1"/>
    <w:rsid w:val="000267C4"/>
    <w:rsid w:val="00026BDC"/>
    <w:rsid w:val="000272E1"/>
    <w:rsid w:val="0003022D"/>
    <w:rsid w:val="00031055"/>
    <w:rsid w:val="000316D2"/>
    <w:rsid w:val="00031B2F"/>
    <w:rsid w:val="00031C01"/>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386"/>
    <w:rsid w:val="00050C9A"/>
    <w:rsid w:val="00051975"/>
    <w:rsid w:val="00051B5B"/>
    <w:rsid w:val="00051C3D"/>
    <w:rsid w:val="00051F83"/>
    <w:rsid w:val="00052D7D"/>
    <w:rsid w:val="0005324A"/>
    <w:rsid w:val="0005392E"/>
    <w:rsid w:val="00053C34"/>
    <w:rsid w:val="00053CA7"/>
    <w:rsid w:val="00053E45"/>
    <w:rsid w:val="00054916"/>
    <w:rsid w:val="00055134"/>
    <w:rsid w:val="000562CE"/>
    <w:rsid w:val="00056D90"/>
    <w:rsid w:val="00056F55"/>
    <w:rsid w:val="000571A3"/>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AD8"/>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669F"/>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C7F19"/>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1E1"/>
    <w:rsid w:val="000D7390"/>
    <w:rsid w:val="000D74E0"/>
    <w:rsid w:val="000D7E2C"/>
    <w:rsid w:val="000E0C77"/>
    <w:rsid w:val="000E101C"/>
    <w:rsid w:val="000E11A4"/>
    <w:rsid w:val="000E1603"/>
    <w:rsid w:val="000E1DC0"/>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2A54"/>
    <w:rsid w:val="00103251"/>
    <w:rsid w:val="0010390E"/>
    <w:rsid w:val="00103C4A"/>
    <w:rsid w:val="00103CE8"/>
    <w:rsid w:val="00103CFB"/>
    <w:rsid w:val="001041CE"/>
    <w:rsid w:val="00104303"/>
    <w:rsid w:val="001053FE"/>
    <w:rsid w:val="0010541D"/>
    <w:rsid w:val="00105F52"/>
    <w:rsid w:val="0010600A"/>
    <w:rsid w:val="0010720C"/>
    <w:rsid w:val="00107622"/>
    <w:rsid w:val="00107D2B"/>
    <w:rsid w:val="0011032A"/>
    <w:rsid w:val="001106BC"/>
    <w:rsid w:val="00110799"/>
    <w:rsid w:val="00110BBB"/>
    <w:rsid w:val="00111605"/>
    <w:rsid w:val="00111EDD"/>
    <w:rsid w:val="00112919"/>
    <w:rsid w:val="00112EA3"/>
    <w:rsid w:val="001130FD"/>
    <w:rsid w:val="0011311D"/>
    <w:rsid w:val="00113182"/>
    <w:rsid w:val="00113670"/>
    <w:rsid w:val="00113C50"/>
    <w:rsid w:val="00113F6D"/>
    <w:rsid w:val="0011403C"/>
    <w:rsid w:val="001143FC"/>
    <w:rsid w:val="00114B7B"/>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BB6"/>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2577"/>
    <w:rsid w:val="00154600"/>
    <w:rsid w:val="00154931"/>
    <w:rsid w:val="00154C1C"/>
    <w:rsid w:val="00154DB6"/>
    <w:rsid w:val="00155414"/>
    <w:rsid w:val="00155491"/>
    <w:rsid w:val="00155FB7"/>
    <w:rsid w:val="00156374"/>
    <w:rsid w:val="00156510"/>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2AE"/>
    <w:rsid w:val="001657EE"/>
    <w:rsid w:val="00166351"/>
    <w:rsid w:val="001665FB"/>
    <w:rsid w:val="00166ADB"/>
    <w:rsid w:val="00166F92"/>
    <w:rsid w:val="00167E10"/>
    <w:rsid w:val="0017021F"/>
    <w:rsid w:val="00170DBE"/>
    <w:rsid w:val="0017164F"/>
    <w:rsid w:val="00171F5C"/>
    <w:rsid w:val="001720B5"/>
    <w:rsid w:val="001731A5"/>
    <w:rsid w:val="00173F4C"/>
    <w:rsid w:val="00174101"/>
    <w:rsid w:val="00174B8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2C7"/>
    <w:rsid w:val="001872E9"/>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3A"/>
    <w:rsid w:val="00195D8C"/>
    <w:rsid w:val="001960DF"/>
    <w:rsid w:val="00196E2B"/>
    <w:rsid w:val="00196E93"/>
    <w:rsid w:val="00197FAF"/>
    <w:rsid w:val="001A1682"/>
    <w:rsid w:val="001A17BD"/>
    <w:rsid w:val="001A2EA6"/>
    <w:rsid w:val="001A301A"/>
    <w:rsid w:val="001A3552"/>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2CA1"/>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887"/>
    <w:rsid w:val="001D29F5"/>
    <w:rsid w:val="001D2D48"/>
    <w:rsid w:val="001D321B"/>
    <w:rsid w:val="001D330E"/>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A81"/>
    <w:rsid w:val="00203BF6"/>
    <w:rsid w:val="002042CB"/>
    <w:rsid w:val="0020469D"/>
    <w:rsid w:val="002057A9"/>
    <w:rsid w:val="00205FFF"/>
    <w:rsid w:val="00206E81"/>
    <w:rsid w:val="0020749B"/>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2FAD"/>
    <w:rsid w:val="002234D9"/>
    <w:rsid w:val="002238A0"/>
    <w:rsid w:val="00223A58"/>
    <w:rsid w:val="00223FD6"/>
    <w:rsid w:val="00224190"/>
    <w:rsid w:val="00224A17"/>
    <w:rsid w:val="00225541"/>
    <w:rsid w:val="00225765"/>
    <w:rsid w:val="0022685E"/>
    <w:rsid w:val="00227273"/>
    <w:rsid w:val="00230761"/>
    <w:rsid w:val="002308FA"/>
    <w:rsid w:val="00232BE4"/>
    <w:rsid w:val="00232EA7"/>
    <w:rsid w:val="0023308F"/>
    <w:rsid w:val="00233CDB"/>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3C4B"/>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EFA"/>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5B5"/>
    <w:rsid w:val="00271654"/>
    <w:rsid w:val="0027221F"/>
    <w:rsid w:val="00272367"/>
    <w:rsid w:val="00272990"/>
    <w:rsid w:val="0027299F"/>
    <w:rsid w:val="00273214"/>
    <w:rsid w:val="00273BE3"/>
    <w:rsid w:val="00273F81"/>
    <w:rsid w:val="00274A91"/>
    <w:rsid w:val="00275178"/>
    <w:rsid w:val="00275592"/>
    <w:rsid w:val="002761C6"/>
    <w:rsid w:val="002761FD"/>
    <w:rsid w:val="00276966"/>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648"/>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394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4D4D"/>
    <w:rsid w:val="002C6F4F"/>
    <w:rsid w:val="002C7077"/>
    <w:rsid w:val="002C736D"/>
    <w:rsid w:val="002C74DD"/>
    <w:rsid w:val="002C781B"/>
    <w:rsid w:val="002D01E2"/>
    <w:rsid w:val="002D1EC9"/>
    <w:rsid w:val="002D259A"/>
    <w:rsid w:val="002D3576"/>
    <w:rsid w:val="002D37A7"/>
    <w:rsid w:val="002D3BEC"/>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5F8"/>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69F"/>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21B"/>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3C5B"/>
    <w:rsid w:val="003346D3"/>
    <w:rsid w:val="00334C75"/>
    <w:rsid w:val="00335AD3"/>
    <w:rsid w:val="0033660E"/>
    <w:rsid w:val="00336A2B"/>
    <w:rsid w:val="00337109"/>
    <w:rsid w:val="003371AB"/>
    <w:rsid w:val="00337C05"/>
    <w:rsid w:val="003406B5"/>
    <w:rsid w:val="0034094D"/>
    <w:rsid w:val="00340C8A"/>
    <w:rsid w:val="003414CB"/>
    <w:rsid w:val="00341743"/>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47FC7"/>
    <w:rsid w:val="00351F6C"/>
    <w:rsid w:val="003529A4"/>
    <w:rsid w:val="00353213"/>
    <w:rsid w:val="00354127"/>
    <w:rsid w:val="0035516A"/>
    <w:rsid w:val="00355558"/>
    <w:rsid w:val="003557E8"/>
    <w:rsid w:val="00355CB6"/>
    <w:rsid w:val="00355F41"/>
    <w:rsid w:val="003561F4"/>
    <w:rsid w:val="003562E9"/>
    <w:rsid w:val="00356A40"/>
    <w:rsid w:val="00356C68"/>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704"/>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91C"/>
    <w:rsid w:val="00385B26"/>
    <w:rsid w:val="00385E65"/>
    <w:rsid w:val="00385FAE"/>
    <w:rsid w:val="00386814"/>
    <w:rsid w:val="003876E1"/>
    <w:rsid w:val="00387DF9"/>
    <w:rsid w:val="003912B7"/>
    <w:rsid w:val="00391A72"/>
    <w:rsid w:val="00391CBC"/>
    <w:rsid w:val="00392FF0"/>
    <w:rsid w:val="00393450"/>
    <w:rsid w:val="00393562"/>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3A2"/>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6061"/>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D7C09"/>
    <w:rsid w:val="003E07A9"/>
    <w:rsid w:val="003E0EE2"/>
    <w:rsid w:val="003E10B4"/>
    <w:rsid w:val="003E1427"/>
    <w:rsid w:val="003E1487"/>
    <w:rsid w:val="003E1F2C"/>
    <w:rsid w:val="003E27E0"/>
    <w:rsid w:val="003E296C"/>
    <w:rsid w:val="003E3D38"/>
    <w:rsid w:val="003E3EBA"/>
    <w:rsid w:val="003E4182"/>
    <w:rsid w:val="003E41A1"/>
    <w:rsid w:val="003E4C9E"/>
    <w:rsid w:val="003E500D"/>
    <w:rsid w:val="003E5DDA"/>
    <w:rsid w:val="003E604B"/>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3D32"/>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291C"/>
    <w:rsid w:val="004137C2"/>
    <w:rsid w:val="0041476B"/>
    <w:rsid w:val="00414D28"/>
    <w:rsid w:val="0041519F"/>
    <w:rsid w:val="00415820"/>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C3"/>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67F"/>
    <w:rsid w:val="0044480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28B"/>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7F6"/>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1FBD"/>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55E"/>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14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554E"/>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1D42"/>
    <w:rsid w:val="005120B8"/>
    <w:rsid w:val="00512722"/>
    <w:rsid w:val="00512C55"/>
    <w:rsid w:val="005130C7"/>
    <w:rsid w:val="00513391"/>
    <w:rsid w:val="00513728"/>
    <w:rsid w:val="005146F9"/>
    <w:rsid w:val="0051481C"/>
    <w:rsid w:val="005149BC"/>
    <w:rsid w:val="00514B7E"/>
    <w:rsid w:val="00514CFD"/>
    <w:rsid w:val="005176AD"/>
    <w:rsid w:val="005176F1"/>
    <w:rsid w:val="005205A4"/>
    <w:rsid w:val="005210F1"/>
    <w:rsid w:val="00521260"/>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37A63"/>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66F5"/>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1DE"/>
    <w:rsid w:val="00573E5B"/>
    <w:rsid w:val="00573E64"/>
    <w:rsid w:val="005753DA"/>
    <w:rsid w:val="005761CF"/>
    <w:rsid w:val="00576279"/>
    <w:rsid w:val="005766AC"/>
    <w:rsid w:val="00576FCA"/>
    <w:rsid w:val="00577519"/>
    <w:rsid w:val="005807B0"/>
    <w:rsid w:val="00580B8A"/>
    <w:rsid w:val="00580C39"/>
    <w:rsid w:val="00580F9B"/>
    <w:rsid w:val="0058111F"/>
    <w:rsid w:val="00581D0F"/>
    <w:rsid w:val="00581FF0"/>
    <w:rsid w:val="0058268C"/>
    <w:rsid w:val="00582824"/>
    <w:rsid w:val="00582D7A"/>
    <w:rsid w:val="00582F69"/>
    <w:rsid w:val="0058338F"/>
    <w:rsid w:val="00583594"/>
    <w:rsid w:val="00583CB6"/>
    <w:rsid w:val="00584268"/>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884"/>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26F"/>
    <w:rsid w:val="005D15F3"/>
    <w:rsid w:val="005D1944"/>
    <w:rsid w:val="005D1AAD"/>
    <w:rsid w:val="005D1D14"/>
    <w:rsid w:val="005D25FB"/>
    <w:rsid w:val="005D2AFB"/>
    <w:rsid w:val="005D2C8A"/>
    <w:rsid w:val="005D3702"/>
    <w:rsid w:val="005D4BE5"/>
    <w:rsid w:val="005D4C83"/>
    <w:rsid w:val="005D699F"/>
    <w:rsid w:val="005D6C54"/>
    <w:rsid w:val="005D754E"/>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135"/>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2FA"/>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7AA"/>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7C2"/>
    <w:rsid w:val="00660BF3"/>
    <w:rsid w:val="006611A1"/>
    <w:rsid w:val="006616EC"/>
    <w:rsid w:val="006618A1"/>
    <w:rsid w:val="00662444"/>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81F"/>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C72"/>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6BEF"/>
    <w:rsid w:val="006C730C"/>
    <w:rsid w:val="006D11B0"/>
    <w:rsid w:val="006D1494"/>
    <w:rsid w:val="006D1A68"/>
    <w:rsid w:val="006D1AD8"/>
    <w:rsid w:val="006D1E1F"/>
    <w:rsid w:val="006D2271"/>
    <w:rsid w:val="006D2D53"/>
    <w:rsid w:val="006D3029"/>
    <w:rsid w:val="006D3155"/>
    <w:rsid w:val="006D3813"/>
    <w:rsid w:val="006D4206"/>
    <w:rsid w:val="006D4517"/>
    <w:rsid w:val="006D4F40"/>
    <w:rsid w:val="006D6C71"/>
    <w:rsid w:val="006D72D9"/>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E63BE"/>
    <w:rsid w:val="006F1C90"/>
    <w:rsid w:val="006F2246"/>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0CF4"/>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621E"/>
    <w:rsid w:val="0072700C"/>
    <w:rsid w:val="0073028E"/>
    <w:rsid w:val="00730810"/>
    <w:rsid w:val="00730F6D"/>
    <w:rsid w:val="007311DB"/>
    <w:rsid w:val="00731467"/>
    <w:rsid w:val="00731605"/>
    <w:rsid w:val="007317F3"/>
    <w:rsid w:val="00732421"/>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2CB"/>
    <w:rsid w:val="0074055E"/>
    <w:rsid w:val="00741679"/>
    <w:rsid w:val="007417FA"/>
    <w:rsid w:val="00742983"/>
    <w:rsid w:val="00742B4A"/>
    <w:rsid w:val="00742C53"/>
    <w:rsid w:val="007433E3"/>
    <w:rsid w:val="007440B4"/>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AC3"/>
    <w:rsid w:val="00772D80"/>
    <w:rsid w:val="00772F8A"/>
    <w:rsid w:val="00773F7B"/>
    <w:rsid w:val="00774055"/>
    <w:rsid w:val="007743A7"/>
    <w:rsid w:val="00774628"/>
    <w:rsid w:val="0077480D"/>
    <w:rsid w:val="00774EBF"/>
    <w:rsid w:val="00774F4E"/>
    <w:rsid w:val="007757CC"/>
    <w:rsid w:val="00775CC4"/>
    <w:rsid w:val="00776194"/>
    <w:rsid w:val="007762DD"/>
    <w:rsid w:val="0077691C"/>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3DFF"/>
    <w:rsid w:val="007846B8"/>
    <w:rsid w:val="00784C6F"/>
    <w:rsid w:val="00784D51"/>
    <w:rsid w:val="00785798"/>
    <w:rsid w:val="00785940"/>
    <w:rsid w:val="0078625A"/>
    <w:rsid w:val="0078648D"/>
    <w:rsid w:val="007867EF"/>
    <w:rsid w:val="00786904"/>
    <w:rsid w:val="00786E51"/>
    <w:rsid w:val="0079178F"/>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A4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1A43"/>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A51"/>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A19"/>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373D"/>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4438"/>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0F67"/>
    <w:rsid w:val="008B1BB9"/>
    <w:rsid w:val="008B2228"/>
    <w:rsid w:val="008B2828"/>
    <w:rsid w:val="008B39CC"/>
    <w:rsid w:val="008B3F26"/>
    <w:rsid w:val="008B4902"/>
    <w:rsid w:val="008B4A95"/>
    <w:rsid w:val="008B51C7"/>
    <w:rsid w:val="008B534A"/>
    <w:rsid w:val="008B5861"/>
    <w:rsid w:val="008B5EE7"/>
    <w:rsid w:val="008B6706"/>
    <w:rsid w:val="008B7135"/>
    <w:rsid w:val="008B74C2"/>
    <w:rsid w:val="008C0451"/>
    <w:rsid w:val="008C0991"/>
    <w:rsid w:val="008C0FC0"/>
    <w:rsid w:val="008C1891"/>
    <w:rsid w:val="008C2020"/>
    <w:rsid w:val="008C32C2"/>
    <w:rsid w:val="008C3C96"/>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2A79"/>
    <w:rsid w:val="008D2DAF"/>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CF3"/>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67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97C"/>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37EF3"/>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4E7C"/>
    <w:rsid w:val="009550C0"/>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57C"/>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333"/>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4747"/>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2F"/>
    <w:rsid w:val="0099683F"/>
    <w:rsid w:val="00996ECC"/>
    <w:rsid w:val="00997216"/>
    <w:rsid w:val="009972FA"/>
    <w:rsid w:val="009A0E1C"/>
    <w:rsid w:val="009A1127"/>
    <w:rsid w:val="009A2CD3"/>
    <w:rsid w:val="009A3B29"/>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4B2"/>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4C68"/>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4674"/>
    <w:rsid w:val="00A55100"/>
    <w:rsid w:val="00A5529E"/>
    <w:rsid w:val="00A555DF"/>
    <w:rsid w:val="00A55E49"/>
    <w:rsid w:val="00A55F44"/>
    <w:rsid w:val="00A5656E"/>
    <w:rsid w:val="00A5669A"/>
    <w:rsid w:val="00A56E72"/>
    <w:rsid w:val="00A5766D"/>
    <w:rsid w:val="00A577A4"/>
    <w:rsid w:val="00A578C1"/>
    <w:rsid w:val="00A57DCF"/>
    <w:rsid w:val="00A57FB8"/>
    <w:rsid w:val="00A60369"/>
    <w:rsid w:val="00A60B91"/>
    <w:rsid w:val="00A60CE6"/>
    <w:rsid w:val="00A61682"/>
    <w:rsid w:val="00A6197F"/>
    <w:rsid w:val="00A61D99"/>
    <w:rsid w:val="00A62663"/>
    <w:rsid w:val="00A62874"/>
    <w:rsid w:val="00A62A2E"/>
    <w:rsid w:val="00A62DE6"/>
    <w:rsid w:val="00A63C17"/>
    <w:rsid w:val="00A6479D"/>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3DCF"/>
    <w:rsid w:val="00A743D3"/>
    <w:rsid w:val="00A74464"/>
    <w:rsid w:val="00A748E8"/>
    <w:rsid w:val="00A74DFE"/>
    <w:rsid w:val="00A74F9E"/>
    <w:rsid w:val="00A75231"/>
    <w:rsid w:val="00A75701"/>
    <w:rsid w:val="00A760F2"/>
    <w:rsid w:val="00A76810"/>
    <w:rsid w:val="00A76CB7"/>
    <w:rsid w:val="00A77120"/>
    <w:rsid w:val="00A77159"/>
    <w:rsid w:val="00A776A4"/>
    <w:rsid w:val="00A80B5A"/>
    <w:rsid w:val="00A80EFB"/>
    <w:rsid w:val="00A815B8"/>
    <w:rsid w:val="00A8176F"/>
    <w:rsid w:val="00A817F2"/>
    <w:rsid w:val="00A81B69"/>
    <w:rsid w:val="00A824CF"/>
    <w:rsid w:val="00A8395A"/>
    <w:rsid w:val="00A8399C"/>
    <w:rsid w:val="00A84301"/>
    <w:rsid w:val="00A85444"/>
    <w:rsid w:val="00A856E4"/>
    <w:rsid w:val="00A86161"/>
    <w:rsid w:val="00A8677A"/>
    <w:rsid w:val="00A86B3C"/>
    <w:rsid w:val="00A86E9F"/>
    <w:rsid w:val="00A90046"/>
    <w:rsid w:val="00A90C1D"/>
    <w:rsid w:val="00A91D0A"/>
    <w:rsid w:val="00A927D8"/>
    <w:rsid w:val="00A92A40"/>
    <w:rsid w:val="00A92BFC"/>
    <w:rsid w:val="00A92CB0"/>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0F6A"/>
    <w:rsid w:val="00AB118E"/>
    <w:rsid w:val="00AB1B46"/>
    <w:rsid w:val="00AB22F7"/>
    <w:rsid w:val="00AB2564"/>
    <w:rsid w:val="00AB2810"/>
    <w:rsid w:val="00AB2BE1"/>
    <w:rsid w:val="00AB3066"/>
    <w:rsid w:val="00AB333B"/>
    <w:rsid w:val="00AB441C"/>
    <w:rsid w:val="00AB5B04"/>
    <w:rsid w:val="00AB5D2E"/>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5D81"/>
    <w:rsid w:val="00AD6B6D"/>
    <w:rsid w:val="00AD70AF"/>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198F"/>
    <w:rsid w:val="00B01AFD"/>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2C7"/>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5BFB"/>
    <w:rsid w:val="00B2631A"/>
    <w:rsid w:val="00B26446"/>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4A4"/>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3874"/>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498"/>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2FDF"/>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0ADB"/>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0AB"/>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2E4"/>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09"/>
    <w:rsid w:val="00C31A11"/>
    <w:rsid w:val="00C31B71"/>
    <w:rsid w:val="00C31D07"/>
    <w:rsid w:val="00C32107"/>
    <w:rsid w:val="00C3228B"/>
    <w:rsid w:val="00C32D1D"/>
    <w:rsid w:val="00C32FE6"/>
    <w:rsid w:val="00C330B8"/>
    <w:rsid w:val="00C3321C"/>
    <w:rsid w:val="00C3341E"/>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53D"/>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2D24"/>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3619"/>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0B5D"/>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DB8"/>
    <w:rsid w:val="00CE5F7D"/>
    <w:rsid w:val="00CE5FE4"/>
    <w:rsid w:val="00CE6654"/>
    <w:rsid w:val="00CE7E61"/>
    <w:rsid w:val="00CF0319"/>
    <w:rsid w:val="00CF03D8"/>
    <w:rsid w:val="00CF05CC"/>
    <w:rsid w:val="00CF0D82"/>
    <w:rsid w:val="00CF0DF3"/>
    <w:rsid w:val="00CF15E8"/>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07FBD"/>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353"/>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49D"/>
    <w:rsid w:val="00D3066E"/>
    <w:rsid w:val="00D307B3"/>
    <w:rsid w:val="00D31045"/>
    <w:rsid w:val="00D31605"/>
    <w:rsid w:val="00D33651"/>
    <w:rsid w:val="00D33AF2"/>
    <w:rsid w:val="00D34B35"/>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294"/>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2BF3"/>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2446"/>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357"/>
    <w:rsid w:val="00DA253C"/>
    <w:rsid w:val="00DA281D"/>
    <w:rsid w:val="00DA3819"/>
    <w:rsid w:val="00DA3A5A"/>
    <w:rsid w:val="00DA3F08"/>
    <w:rsid w:val="00DA445B"/>
    <w:rsid w:val="00DA4881"/>
    <w:rsid w:val="00DA49BD"/>
    <w:rsid w:val="00DA4ED9"/>
    <w:rsid w:val="00DA4EFA"/>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BD4"/>
    <w:rsid w:val="00DC4DBA"/>
    <w:rsid w:val="00DC4DDC"/>
    <w:rsid w:val="00DC5C51"/>
    <w:rsid w:val="00DC5EF0"/>
    <w:rsid w:val="00DC686A"/>
    <w:rsid w:val="00DC6B1E"/>
    <w:rsid w:val="00DC7160"/>
    <w:rsid w:val="00DC7D39"/>
    <w:rsid w:val="00DC7EE2"/>
    <w:rsid w:val="00DD022E"/>
    <w:rsid w:val="00DD036F"/>
    <w:rsid w:val="00DD08E9"/>
    <w:rsid w:val="00DD1233"/>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2FFD"/>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6FC9"/>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A1B"/>
    <w:rsid w:val="00E40D19"/>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726"/>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75A"/>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769"/>
    <w:rsid w:val="00E719E2"/>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97"/>
    <w:rsid w:val="00E81CB8"/>
    <w:rsid w:val="00E81FCF"/>
    <w:rsid w:val="00E8201C"/>
    <w:rsid w:val="00E823FF"/>
    <w:rsid w:val="00E83256"/>
    <w:rsid w:val="00E83880"/>
    <w:rsid w:val="00E83B67"/>
    <w:rsid w:val="00E83D46"/>
    <w:rsid w:val="00E84069"/>
    <w:rsid w:val="00E845A3"/>
    <w:rsid w:val="00E848F6"/>
    <w:rsid w:val="00E84B8D"/>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D14"/>
    <w:rsid w:val="00EA5E23"/>
    <w:rsid w:val="00EA6188"/>
    <w:rsid w:val="00EA6C29"/>
    <w:rsid w:val="00EA7D3F"/>
    <w:rsid w:val="00EB0659"/>
    <w:rsid w:val="00EB102A"/>
    <w:rsid w:val="00EB178A"/>
    <w:rsid w:val="00EB1DBB"/>
    <w:rsid w:val="00EB2342"/>
    <w:rsid w:val="00EB258B"/>
    <w:rsid w:val="00EB2AC9"/>
    <w:rsid w:val="00EB2D41"/>
    <w:rsid w:val="00EB3DD0"/>
    <w:rsid w:val="00EB487C"/>
    <w:rsid w:val="00EB4906"/>
    <w:rsid w:val="00EB5447"/>
    <w:rsid w:val="00EB5C6D"/>
    <w:rsid w:val="00EB61D2"/>
    <w:rsid w:val="00EB66C0"/>
    <w:rsid w:val="00EB68FD"/>
    <w:rsid w:val="00EB6998"/>
    <w:rsid w:val="00EB723E"/>
    <w:rsid w:val="00EB7536"/>
    <w:rsid w:val="00EB7BA5"/>
    <w:rsid w:val="00EC24C7"/>
    <w:rsid w:val="00EC291F"/>
    <w:rsid w:val="00EC2DC4"/>
    <w:rsid w:val="00EC356D"/>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8BD"/>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57FE"/>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5E1D"/>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4E0E"/>
    <w:rsid w:val="00F4560E"/>
    <w:rsid w:val="00F45C25"/>
    <w:rsid w:val="00F463AD"/>
    <w:rsid w:val="00F466E2"/>
    <w:rsid w:val="00F46938"/>
    <w:rsid w:val="00F477C9"/>
    <w:rsid w:val="00F47980"/>
    <w:rsid w:val="00F47D72"/>
    <w:rsid w:val="00F50687"/>
    <w:rsid w:val="00F50A08"/>
    <w:rsid w:val="00F51240"/>
    <w:rsid w:val="00F515A5"/>
    <w:rsid w:val="00F51651"/>
    <w:rsid w:val="00F51BF2"/>
    <w:rsid w:val="00F51E7B"/>
    <w:rsid w:val="00F52829"/>
    <w:rsid w:val="00F53212"/>
    <w:rsid w:val="00F53914"/>
    <w:rsid w:val="00F53D08"/>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7DD"/>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8DE"/>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4FF"/>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6F5E"/>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1E0"/>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76"/>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536"/>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699B6C"/>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83619"/>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A37383-426F-48F9-A83D-FB370E45C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9430</TotalTime>
  <Pages>2</Pages>
  <Words>462</Words>
  <Characters>2640</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77</cp:revision>
  <cp:lastPrinted>2013-04-01T04:20:00Z</cp:lastPrinted>
  <dcterms:created xsi:type="dcterms:W3CDTF">2023-08-02T08:25:00Z</dcterms:created>
  <dcterms:modified xsi:type="dcterms:W3CDTF">2024-10-07T13:16:00Z</dcterms:modified>
</cp:coreProperties>
</file>